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5BB20B7B" w:rsidR="009B6F95" w:rsidRPr="00C803F3" w:rsidRDefault="00DA73B1" w:rsidP="00E81E1F">
      <w:pPr>
        <w:pStyle w:val="Title1"/>
      </w:pPr>
      <w:r>
        <w:t>Local Government White Paper</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sz w:val="24"/>
          <w:szCs w:val="24"/>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441FA2EC" w:rsidR="00795C95" w:rsidRPr="00774BB2" w:rsidRDefault="00DA73B1" w:rsidP="00B84F31">
          <w:pPr>
            <w:ind w:left="0" w:firstLine="0"/>
            <w:rPr>
              <w:rStyle w:val="Title3Char"/>
              <w:b w:val="0"/>
              <w:bCs w:val="0"/>
              <w:sz w:val="24"/>
              <w:szCs w:val="24"/>
            </w:rPr>
          </w:pPr>
          <w:r w:rsidRPr="00774BB2">
            <w:rPr>
              <w:rStyle w:val="Title3Char"/>
              <w:b w:val="0"/>
              <w:bCs w:val="0"/>
              <w:sz w:val="24"/>
              <w:szCs w:val="24"/>
            </w:rPr>
            <w:t>For direction.</w:t>
          </w:r>
        </w:p>
      </w:sdtContent>
    </w:sdt>
    <w:p w14:paraId="4DECE816" w14:textId="5E6BAAC3" w:rsidR="00167476" w:rsidRPr="00206C4D" w:rsidRDefault="00167476" w:rsidP="00206C4D">
      <w:pPr>
        <w:pStyle w:val="Title3"/>
      </w:pP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10B95BE3" w:rsidR="0082567F" w:rsidRPr="00774BB2" w:rsidRDefault="000739B3" w:rsidP="0082567F">
      <w:pPr>
        <w:pStyle w:val="MainText"/>
        <w:rPr>
          <w:rFonts w:ascii="Arial" w:hAnsi="Arial" w:cs="Arial"/>
          <w:sz w:val="24"/>
          <w:szCs w:val="24"/>
        </w:rPr>
      </w:pPr>
      <w:r w:rsidRPr="00774BB2">
        <w:rPr>
          <w:rFonts w:ascii="Arial" w:hAnsi="Arial" w:cs="Arial"/>
          <w:sz w:val="24"/>
          <w:szCs w:val="24"/>
        </w:rPr>
        <w:t xml:space="preserve">This report outlines the work within the LGA to develop a Local Government White Paper </w:t>
      </w:r>
      <w:r w:rsidR="00552FB9" w:rsidRPr="00774BB2">
        <w:rPr>
          <w:rFonts w:ascii="Arial" w:hAnsi="Arial" w:cs="Arial"/>
          <w:sz w:val="24"/>
          <w:szCs w:val="24"/>
        </w:rPr>
        <w:t xml:space="preserve">that was announced as an LGA priority at its annual conference, and a process for providing the Board’s input to it. </w:t>
      </w:r>
    </w:p>
    <w:p w14:paraId="4207AE82" w14:textId="095C51A1" w:rsidR="009B6F95" w:rsidRPr="00774BB2" w:rsidRDefault="009B6F95" w:rsidP="00206C4D">
      <w:pPr>
        <w:pStyle w:val="Title3"/>
        <w:rPr>
          <w:sz w:val="24"/>
          <w:szCs w:val="24"/>
        </w:rPr>
      </w:pPr>
    </w:p>
    <w:p w14:paraId="669BB848" w14:textId="690B8CBD" w:rsidR="00E272FA" w:rsidRPr="00774BB2" w:rsidRDefault="00BC768C" w:rsidP="00206C4D">
      <w:pPr>
        <w:pStyle w:val="Title3"/>
        <w:rPr>
          <w:sz w:val="24"/>
          <w:szCs w:val="24"/>
        </w:rPr>
      </w:pPr>
      <w:r w:rsidRPr="00774BB2">
        <w:rPr>
          <w:sz w:val="24"/>
          <w:szCs w:val="24"/>
        </w:rPr>
        <w:t xml:space="preserve">LGA Plan Theme: </w:t>
      </w:r>
      <w:sdt>
        <w:sdtPr>
          <w:rPr>
            <w:rStyle w:val="ReportTemplate"/>
            <w:b w:val="0"/>
            <w:bCs w:val="0"/>
            <w:sz w:val="24"/>
            <w:szCs w:val="24"/>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1D6CC1" w:rsidRPr="00774BB2">
            <w:rPr>
              <w:rStyle w:val="ReportTemplate"/>
              <w:b w:val="0"/>
              <w:bCs w:val="0"/>
              <w:sz w:val="24"/>
              <w:szCs w:val="24"/>
            </w:rPr>
            <w:t>Putting people first</w:t>
          </w:r>
        </w:sdtContent>
      </w:sdt>
    </w:p>
    <w:p w14:paraId="065258CB" w14:textId="15CCFB43" w:rsidR="00F56CEF" w:rsidRDefault="00F56CEF" w:rsidP="00206C4D">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3DD7AE91" w14:textId="5A2E4B1A" w:rsidR="000F69FB" w:rsidRPr="00774BB2" w:rsidRDefault="00E272FA" w:rsidP="00206C4D">
                            <w:pPr>
                              <w:pStyle w:val="Title3"/>
                              <w:rPr>
                                <w:sz w:val="24"/>
                                <w:szCs w:val="24"/>
                              </w:rPr>
                            </w:pPr>
                            <w:r w:rsidRPr="00774BB2">
                              <w:rPr>
                                <w:sz w:val="24"/>
                                <w:szCs w:val="24"/>
                              </w:rPr>
                              <w:t>That the Board</w:t>
                            </w:r>
                            <w:r w:rsidR="00552FB9" w:rsidRPr="00774BB2">
                              <w:rPr>
                                <w:sz w:val="24"/>
                                <w:szCs w:val="24"/>
                              </w:rPr>
                              <w:t xml:space="preserve"> members: </w:t>
                            </w:r>
                          </w:p>
                          <w:p w14:paraId="3D0401F5" w14:textId="7C082C86" w:rsidR="00552FB9" w:rsidRPr="00774BB2" w:rsidRDefault="00552FB9" w:rsidP="00552FB9">
                            <w:pPr>
                              <w:pStyle w:val="Title3"/>
                              <w:numPr>
                                <w:ilvl w:val="0"/>
                                <w:numId w:val="6"/>
                              </w:numPr>
                              <w:rPr>
                                <w:sz w:val="24"/>
                                <w:szCs w:val="24"/>
                              </w:rPr>
                            </w:pPr>
                            <w:r w:rsidRPr="00774BB2">
                              <w:rPr>
                                <w:sz w:val="24"/>
                                <w:szCs w:val="24"/>
                              </w:rPr>
                              <w:t xml:space="preserve">Note the work in the LGA for developing a Local Government White Paper; and </w:t>
                            </w:r>
                          </w:p>
                          <w:p w14:paraId="60A115E7" w14:textId="4F3478C8" w:rsidR="00552FB9" w:rsidRPr="00774BB2" w:rsidRDefault="00552FB9" w:rsidP="00552FB9">
                            <w:pPr>
                              <w:pStyle w:val="Title3"/>
                              <w:numPr>
                                <w:ilvl w:val="0"/>
                                <w:numId w:val="6"/>
                              </w:numPr>
                              <w:rPr>
                                <w:sz w:val="24"/>
                                <w:szCs w:val="24"/>
                              </w:rPr>
                            </w:pPr>
                            <w:r w:rsidRPr="00774BB2">
                              <w:rPr>
                                <w:sz w:val="24"/>
                                <w:szCs w:val="24"/>
                              </w:rPr>
                              <w:t xml:space="preserve">Agree the process outlined in paragraph </w:t>
                            </w:r>
                            <w:r w:rsidR="00461AD0" w:rsidRPr="00774BB2">
                              <w:rPr>
                                <w:sz w:val="24"/>
                                <w:szCs w:val="24"/>
                              </w:rPr>
                              <w:t xml:space="preserve">13 </w:t>
                            </w:r>
                            <w:r w:rsidRPr="00774BB2">
                              <w:rPr>
                                <w:sz w:val="24"/>
                                <w:szCs w:val="24"/>
                              </w:rPr>
                              <w:t>for developing the Board’s contribution to the White Paper</w:t>
                            </w:r>
                            <w:r w:rsidR="001C0F9E" w:rsidRPr="00774BB2">
                              <w:rPr>
                                <w:sz w:val="24"/>
                                <w:szCs w:val="24"/>
                              </w:rPr>
                              <w:t>.</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3DD7AE91" w14:textId="5A2E4B1A" w:rsidR="000F69FB" w:rsidRPr="00774BB2" w:rsidRDefault="00E272FA" w:rsidP="00206C4D">
                      <w:pPr>
                        <w:pStyle w:val="Title3"/>
                        <w:rPr>
                          <w:sz w:val="24"/>
                          <w:szCs w:val="24"/>
                        </w:rPr>
                      </w:pPr>
                      <w:r w:rsidRPr="00774BB2">
                        <w:rPr>
                          <w:sz w:val="24"/>
                          <w:szCs w:val="24"/>
                        </w:rPr>
                        <w:t>That the Board</w:t>
                      </w:r>
                      <w:r w:rsidR="00552FB9" w:rsidRPr="00774BB2">
                        <w:rPr>
                          <w:sz w:val="24"/>
                          <w:szCs w:val="24"/>
                        </w:rPr>
                        <w:t xml:space="preserve"> members: </w:t>
                      </w:r>
                    </w:p>
                    <w:p w14:paraId="3D0401F5" w14:textId="7C082C86" w:rsidR="00552FB9" w:rsidRPr="00774BB2" w:rsidRDefault="00552FB9" w:rsidP="00552FB9">
                      <w:pPr>
                        <w:pStyle w:val="Title3"/>
                        <w:numPr>
                          <w:ilvl w:val="0"/>
                          <w:numId w:val="6"/>
                        </w:numPr>
                        <w:rPr>
                          <w:sz w:val="24"/>
                          <w:szCs w:val="24"/>
                        </w:rPr>
                      </w:pPr>
                      <w:r w:rsidRPr="00774BB2">
                        <w:rPr>
                          <w:sz w:val="24"/>
                          <w:szCs w:val="24"/>
                        </w:rPr>
                        <w:t xml:space="preserve">Note the work in the LGA for developing a Local Government White Paper; and </w:t>
                      </w:r>
                    </w:p>
                    <w:p w14:paraId="60A115E7" w14:textId="4F3478C8" w:rsidR="00552FB9" w:rsidRPr="00774BB2" w:rsidRDefault="00552FB9" w:rsidP="00552FB9">
                      <w:pPr>
                        <w:pStyle w:val="Title3"/>
                        <w:numPr>
                          <w:ilvl w:val="0"/>
                          <w:numId w:val="6"/>
                        </w:numPr>
                        <w:rPr>
                          <w:sz w:val="24"/>
                          <w:szCs w:val="24"/>
                        </w:rPr>
                      </w:pPr>
                      <w:r w:rsidRPr="00774BB2">
                        <w:rPr>
                          <w:sz w:val="24"/>
                          <w:szCs w:val="24"/>
                        </w:rPr>
                        <w:t xml:space="preserve">Agree the process outlined in paragraph </w:t>
                      </w:r>
                      <w:r w:rsidR="00461AD0" w:rsidRPr="00774BB2">
                        <w:rPr>
                          <w:sz w:val="24"/>
                          <w:szCs w:val="24"/>
                        </w:rPr>
                        <w:t xml:space="preserve">13 </w:t>
                      </w:r>
                      <w:r w:rsidRPr="00774BB2">
                        <w:rPr>
                          <w:sz w:val="24"/>
                          <w:szCs w:val="24"/>
                        </w:rPr>
                        <w:t>for developing the Board’s contribution to the White Paper</w:t>
                      </w:r>
                      <w:r w:rsidR="001C0F9E" w:rsidRPr="00774BB2">
                        <w:rPr>
                          <w:sz w:val="24"/>
                          <w:szCs w:val="24"/>
                        </w:rPr>
                        <w:t>.</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206C4D">
      <w:pPr>
        <w:pStyle w:val="Title3"/>
      </w:pPr>
    </w:p>
    <w:p w14:paraId="19626BE9" w14:textId="77777777" w:rsidR="009B6F95" w:rsidRDefault="009B6F95" w:rsidP="00206C4D">
      <w:pPr>
        <w:pStyle w:val="Title3"/>
      </w:pPr>
    </w:p>
    <w:p w14:paraId="6FD279E5" w14:textId="77777777" w:rsidR="009B6F95" w:rsidRDefault="009B6F95" w:rsidP="00206C4D">
      <w:pPr>
        <w:pStyle w:val="Title3"/>
      </w:pPr>
    </w:p>
    <w:p w14:paraId="789B457E" w14:textId="77777777" w:rsidR="009B6F95" w:rsidRDefault="009B6F95" w:rsidP="00206C4D">
      <w:pPr>
        <w:pStyle w:val="Title3"/>
      </w:pPr>
    </w:p>
    <w:p w14:paraId="77C5E3FD" w14:textId="77777777" w:rsidR="009B6F95" w:rsidRDefault="009B6F95" w:rsidP="00206C4D">
      <w:pPr>
        <w:pStyle w:val="Title3"/>
      </w:pPr>
    </w:p>
    <w:p w14:paraId="7DC84C6E" w14:textId="77777777" w:rsidR="009B6F95" w:rsidRDefault="009B6F95" w:rsidP="00206C4D">
      <w:pPr>
        <w:pStyle w:val="Title3"/>
      </w:pPr>
    </w:p>
    <w:p w14:paraId="08290AFB" w14:textId="77777777" w:rsidR="009B6F95" w:rsidRDefault="009B6F95" w:rsidP="00206C4D">
      <w:pPr>
        <w:pStyle w:val="Title3"/>
      </w:pPr>
    </w:p>
    <w:p w14:paraId="2996EBC5" w14:textId="77777777" w:rsidR="009B6F95" w:rsidRDefault="009B6F95" w:rsidP="00206C4D">
      <w:pPr>
        <w:pStyle w:val="Title3"/>
      </w:pPr>
    </w:p>
    <w:p w14:paraId="0659F67D" w14:textId="77777777" w:rsidR="00E272FA" w:rsidRPr="008401C7" w:rsidRDefault="00E272FA" w:rsidP="00206C4D">
      <w:pPr>
        <w:pStyle w:val="Title3"/>
        <w:rPr>
          <w:sz w:val="24"/>
          <w:szCs w:val="24"/>
        </w:rPr>
      </w:pPr>
      <w:r w:rsidRPr="008401C7">
        <w:rPr>
          <w:sz w:val="24"/>
          <w:szCs w:val="24"/>
        </w:rPr>
        <w:t xml:space="preserve">Contact </w:t>
      </w:r>
      <w:proofErr w:type="gramStart"/>
      <w:r w:rsidRPr="008401C7">
        <w:rPr>
          <w:sz w:val="24"/>
          <w:szCs w:val="24"/>
        </w:rPr>
        <w:t>details</w:t>
      </w:r>
      <w:proofErr w:type="gramEnd"/>
    </w:p>
    <w:p w14:paraId="4451C8B1" w14:textId="2D625A43" w:rsidR="00E272FA" w:rsidRPr="008401C7" w:rsidRDefault="00E272FA" w:rsidP="00E272FA">
      <w:pPr>
        <w:spacing w:after="120"/>
        <w:rPr>
          <w:sz w:val="24"/>
          <w:szCs w:val="24"/>
        </w:rPr>
      </w:pPr>
      <w:r w:rsidRPr="008401C7">
        <w:rPr>
          <w:sz w:val="24"/>
          <w:szCs w:val="24"/>
        </w:rPr>
        <w:t xml:space="preserve">Contact officer: </w:t>
      </w:r>
      <w:r w:rsidR="00CE6578">
        <w:rPr>
          <w:sz w:val="24"/>
          <w:szCs w:val="24"/>
        </w:rPr>
        <w:t>Clive Harris</w:t>
      </w:r>
    </w:p>
    <w:p w14:paraId="108CF962" w14:textId="640C1C9A" w:rsidR="00E272FA" w:rsidRPr="008401C7" w:rsidRDefault="00E272FA" w:rsidP="00E272FA">
      <w:pPr>
        <w:spacing w:after="120"/>
        <w:rPr>
          <w:sz w:val="24"/>
          <w:szCs w:val="24"/>
        </w:rPr>
      </w:pPr>
      <w:r w:rsidRPr="008401C7">
        <w:rPr>
          <w:sz w:val="24"/>
          <w:szCs w:val="24"/>
        </w:rPr>
        <w:t>Position:</w:t>
      </w:r>
      <w:r w:rsidR="00DA73B1" w:rsidRPr="008401C7">
        <w:rPr>
          <w:sz w:val="24"/>
          <w:szCs w:val="24"/>
        </w:rPr>
        <w:t xml:space="preserve"> </w:t>
      </w:r>
      <w:r w:rsidR="00CE6578">
        <w:rPr>
          <w:sz w:val="24"/>
          <w:szCs w:val="24"/>
        </w:rPr>
        <w:t>Senior</w:t>
      </w:r>
      <w:r w:rsidR="00DA73B1" w:rsidRPr="008401C7">
        <w:rPr>
          <w:sz w:val="24"/>
          <w:szCs w:val="24"/>
        </w:rPr>
        <w:t xml:space="preserve"> Policy Adviser</w:t>
      </w:r>
    </w:p>
    <w:p w14:paraId="0B47D83B" w14:textId="1600ADFB" w:rsidR="00E272FA" w:rsidRPr="008401C7" w:rsidRDefault="00E272FA" w:rsidP="00E272FA">
      <w:pPr>
        <w:spacing w:after="120"/>
        <w:rPr>
          <w:sz w:val="24"/>
          <w:szCs w:val="24"/>
        </w:rPr>
      </w:pPr>
      <w:r w:rsidRPr="008401C7">
        <w:rPr>
          <w:sz w:val="24"/>
          <w:szCs w:val="24"/>
        </w:rPr>
        <w:t xml:space="preserve">Phone no: </w:t>
      </w:r>
      <w:r w:rsidR="00CE6578">
        <w:rPr>
          <w:sz w:val="24"/>
          <w:szCs w:val="24"/>
        </w:rPr>
        <w:t>0207 664 3207</w:t>
      </w:r>
    </w:p>
    <w:p w14:paraId="37B9100A" w14:textId="71F5B1ED" w:rsidR="0029592B" w:rsidRPr="008401C7" w:rsidRDefault="00E272FA" w:rsidP="0029592B">
      <w:pPr>
        <w:spacing w:after="120"/>
        <w:rPr>
          <w:rStyle w:val="Hyperlink"/>
          <w:sz w:val="24"/>
          <w:szCs w:val="24"/>
        </w:rPr>
      </w:pPr>
      <w:r w:rsidRPr="008401C7">
        <w:rPr>
          <w:sz w:val="24"/>
          <w:szCs w:val="24"/>
        </w:rPr>
        <w:t>Email:</w:t>
      </w:r>
      <w:r w:rsidRPr="008401C7">
        <w:rPr>
          <w:sz w:val="24"/>
          <w:szCs w:val="24"/>
        </w:rPr>
        <w:tab/>
      </w:r>
      <w:bookmarkStart w:id="0" w:name="_Hlk127962540"/>
      <w:r w:rsidR="00CE6578">
        <w:rPr>
          <w:sz w:val="24"/>
          <w:szCs w:val="24"/>
        </w:rPr>
        <w:fldChar w:fldCharType="begin"/>
      </w:r>
      <w:r w:rsidR="00CE6578">
        <w:rPr>
          <w:sz w:val="24"/>
          <w:szCs w:val="24"/>
        </w:rPr>
        <w:instrText xml:space="preserve"> HYPERLINK "mailto:clive.harris@local.gov.uk" </w:instrText>
      </w:r>
      <w:r w:rsidR="00CE6578">
        <w:rPr>
          <w:sz w:val="24"/>
          <w:szCs w:val="24"/>
        </w:rPr>
      </w:r>
      <w:r w:rsidR="00CE6578">
        <w:rPr>
          <w:sz w:val="24"/>
          <w:szCs w:val="24"/>
        </w:rPr>
        <w:fldChar w:fldCharType="separate"/>
      </w:r>
      <w:r w:rsidR="00CE6578" w:rsidRPr="00DD7497">
        <w:rPr>
          <w:rStyle w:val="Hyperlink"/>
          <w:sz w:val="24"/>
          <w:szCs w:val="24"/>
        </w:rPr>
        <w:t>clive.harris@local.gov.uk</w:t>
      </w:r>
      <w:r w:rsidR="00CE6578">
        <w:rPr>
          <w:sz w:val="24"/>
          <w:szCs w:val="24"/>
        </w:rPr>
        <w:fldChar w:fldCharType="end"/>
      </w:r>
      <w:r w:rsidR="00CE6578">
        <w:rPr>
          <w:sz w:val="24"/>
          <w:szCs w:val="24"/>
        </w:rPr>
        <w:t xml:space="preserve"> </w:t>
      </w:r>
    </w:p>
    <w:p w14:paraId="6FBC865D" w14:textId="77777777" w:rsidR="0029592B" w:rsidRDefault="0029592B">
      <w:pPr>
        <w:rPr>
          <w:rStyle w:val="Hyperlink"/>
        </w:rPr>
      </w:pPr>
      <w:r>
        <w:rPr>
          <w:rStyle w:val="Hyperlink"/>
        </w:rPr>
        <w:br w:type="page"/>
      </w:r>
    </w:p>
    <w:p w14:paraId="12382F7B" w14:textId="47FA0D0E" w:rsidR="0029592B" w:rsidRPr="0029592B" w:rsidRDefault="00DA73B1" w:rsidP="00E81E1F">
      <w:pPr>
        <w:pStyle w:val="Title1"/>
      </w:pPr>
      <w:r>
        <w:lastRenderedPageBreak/>
        <w:t>Local Government White Paper</w:t>
      </w:r>
    </w:p>
    <w:p w14:paraId="2117A921" w14:textId="5272A1A7" w:rsidR="00E272FA" w:rsidRDefault="00E272FA" w:rsidP="00B94A7B">
      <w:pPr>
        <w:pStyle w:val="Heading2"/>
      </w:pPr>
      <w:r w:rsidRPr="00AE33E9">
        <w:t>Background</w:t>
      </w:r>
      <w:r>
        <w:t xml:space="preserve"> </w:t>
      </w:r>
      <w:r w:rsidRPr="009E5E45">
        <w:rPr>
          <w:color w:val="C00000"/>
        </w:rPr>
        <w:t xml:space="preserve"> </w:t>
      </w:r>
    </w:p>
    <w:p w14:paraId="3D7030F9" w14:textId="759A9495" w:rsidR="00DA73B1" w:rsidRPr="00774BB2" w:rsidRDefault="00DA73B1" w:rsidP="00DA73B1">
      <w:pPr>
        <w:pStyle w:val="ListParagraph"/>
        <w:numPr>
          <w:ilvl w:val="0"/>
          <w:numId w:val="3"/>
        </w:numPr>
        <w:rPr>
          <w:rFonts w:eastAsia="Calibri"/>
          <w:sz w:val="24"/>
          <w:szCs w:val="24"/>
        </w:rPr>
      </w:pPr>
      <w:r w:rsidRPr="00774BB2">
        <w:rPr>
          <w:rFonts w:eastAsia="Calibri"/>
          <w:sz w:val="24"/>
          <w:szCs w:val="24"/>
        </w:rPr>
        <w:t xml:space="preserve">At the LGA Conference in July, our publication “Make It Local” was launched. </w:t>
      </w:r>
      <w:r w:rsidRPr="00774BB2">
        <w:rPr>
          <w:sz w:val="24"/>
          <w:szCs w:val="24"/>
        </w:rPr>
        <w:t>The report sets out a range of clear offers from local government in the areas that pollsters are reporting as the biggest issues of concern for the public (and which will form the background to manifesto writing).</w:t>
      </w:r>
    </w:p>
    <w:p w14:paraId="141398BA" w14:textId="173B21FE" w:rsidR="00DA73B1" w:rsidRPr="00774BB2" w:rsidRDefault="008159ED" w:rsidP="00117919">
      <w:pPr>
        <w:pStyle w:val="ListParagraph"/>
        <w:numPr>
          <w:ilvl w:val="0"/>
          <w:numId w:val="3"/>
        </w:numPr>
        <w:ind w:hanging="357"/>
        <w:rPr>
          <w:rFonts w:eastAsia="Calibri"/>
          <w:sz w:val="24"/>
          <w:szCs w:val="24"/>
        </w:rPr>
      </w:pPr>
      <w:r w:rsidRPr="00774BB2">
        <w:rPr>
          <w:rFonts w:eastAsia="Calibri"/>
          <w:sz w:val="24"/>
          <w:szCs w:val="24"/>
        </w:rPr>
        <w:t xml:space="preserve">The </w:t>
      </w:r>
      <w:r w:rsidR="006E7CDC" w:rsidRPr="00774BB2">
        <w:rPr>
          <w:rFonts w:eastAsia="Calibri"/>
          <w:sz w:val="24"/>
          <w:szCs w:val="24"/>
        </w:rPr>
        <w:t>“Make it local”</w:t>
      </w:r>
      <w:r w:rsidRPr="00774BB2">
        <w:rPr>
          <w:rFonts w:eastAsia="Calibri"/>
          <w:sz w:val="24"/>
          <w:szCs w:val="24"/>
        </w:rPr>
        <w:t xml:space="preserve"> children and young people chapter is focussed on improving life chances for all children</w:t>
      </w:r>
      <w:r w:rsidR="002E382F" w:rsidRPr="00774BB2">
        <w:rPr>
          <w:rFonts w:eastAsia="Calibri"/>
          <w:sz w:val="24"/>
          <w:szCs w:val="24"/>
        </w:rPr>
        <w:t xml:space="preserve">, calling on </w:t>
      </w:r>
      <w:r w:rsidR="002E382F" w:rsidRPr="00774BB2">
        <w:rPr>
          <w:rStyle w:val="Strong"/>
          <w:rFonts w:cs="Arial"/>
          <w:b w:val="0"/>
          <w:bCs w:val="0"/>
          <w:sz w:val="24"/>
          <w:szCs w:val="24"/>
          <w:shd w:val="clear" w:color="auto" w:fill="FFFFFF"/>
        </w:rPr>
        <w:t>Government to ensure all children and young people fulfil their potential and lead fulfilling lives by enabling councils to deliver joined up local support.</w:t>
      </w:r>
      <w:r w:rsidR="00D254E6" w:rsidRPr="00774BB2">
        <w:rPr>
          <w:rStyle w:val="Strong"/>
          <w:rFonts w:cs="Arial"/>
          <w:b w:val="0"/>
          <w:bCs w:val="0"/>
          <w:sz w:val="24"/>
          <w:szCs w:val="24"/>
          <w:shd w:val="clear" w:color="auto" w:fill="FFFFFF"/>
        </w:rPr>
        <w:t xml:space="preserve"> The specific asks are as follows:</w:t>
      </w:r>
    </w:p>
    <w:p w14:paraId="2091B8C5" w14:textId="77777777" w:rsidR="00D254E6" w:rsidRPr="00774BB2" w:rsidRDefault="00D254E6" w:rsidP="00D254E6">
      <w:pPr>
        <w:pStyle w:val="ListParagraph"/>
        <w:numPr>
          <w:ilvl w:val="0"/>
          <w:numId w:val="4"/>
        </w:numPr>
        <w:ind w:hanging="357"/>
        <w:rPr>
          <w:sz w:val="24"/>
          <w:szCs w:val="24"/>
          <w:lang w:eastAsia="en-GB"/>
        </w:rPr>
      </w:pPr>
      <w:r w:rsidRPr="00774BB2">
        <w:rPr>
          <w:rFonts w:eastAsia="Times New Roman" w:cs="Arial"/>
          <w:sz w:val="24"/>
          <w:szCs w:val="24"/>
          <w:lang w:eastAsia="en-GB"/>
        </w:rPr>
        <w:t>Give councils the powers and funding to effectively lead local SEND systems, including powers to hold all mainstream schools to account for their work to increase levels of inclusion.</w:t>
      </w:r>
    </w:p>
    <w:p w14:paraId="71260587" w14:textId="77777777" w:rsidR="00D254E6" w:rsidRPr="00774BB2" w:rsidRDefault="00D254E6" w:rsidP="00D254E6">
      <w:pPr>
        <w:pStyle w:val="ListParagraph"/>
        <w:numPr>
          <w:ilvl w:val="0"/>
          <w:numId w:val="4"/>
        </w:numPr>
        <w:ind w:hanging="357"/>
        <w:rPr>
          <w:sz w:val="24"/>
          <w:szCs w:val="24"/>
          <w:lang w:eastAsia="en-GB"/>
        </w:rPr>
      </w:pPr>
      <w:r w:rsidRPr="00774BB2">
        <w:rPr>
          <w:rFonts w:eastAsia="Times New Roman" w:cs="Arial"/>
          <w:sz w:val="24"/>
          <w:szCs w:val="24"/>
          <w:lang w:eastAsia="en-GB"/>
        </w:rPr>
        <w:t>Fully trial Work Local, co-design an employment and skills devolution framework, and work with local government to plan provision.</w:t>
      </w:r>
    </w:p>
    <w:p w14:paraId="52E957B1" w14:textId="77777777" w:rsidR="00D254E6" w:rsidRPr="00774BB2" w:rsidRDefault="00D254E6" w:rsidP="00D254E6">
      <w:pPr>
        <w:pStyle w:val="ListParagraph"/>
        <w:numPr>
          <w:ilvl w:val="0"/>
          <w:numId w:val="4"/>
        </w:numPr>
        <w:ind w:hanging="357"/>
        <w:rPr>
          <w:sz w:val="24"/>
          <w:szCs w:val="24"/>
          <w:lang w:eastAsia="en-GB"/>
        </w:rPr>
      </w:pPr>
      <w:r w:rsidRPr="00774BB2">
        <w:rPr>
          <w:rFonts w:eastAsia="Times New Roman" w:cs="Arial"/>
          <w:sz w:val="24"/>
          <w:szCs w:val="24"/>
          <w:lang w:eastAsia="en-GB"/>
        </w:rPr>
        <w:t>Make a cross-Whitehall commitment to children – ensuring that every department plays its part in creating good childhoods.</w:t>
      </w:r>
    </w:p>
    <w:p w14:paraId="51CC2FEB" w14:textId="77777777" w:rsidR="00D254E6" w:rsidRPr="00774BB2" w:rsidRDefault="00D254E6" w:rsidP="00D254E6">
      <w:pPr>
        <w:pStyle w:val="ListParagraph"/>
        <w:numPr>
          <w:ilvl w:val="0"/>
          <w:numId w:val="4"/>
        </w:numPr>
        <w:ind w:hanging="357"/>
        <w:rPr>
          <w:sz w:val="24"/>
          <w:szCs w:val="24"/>
          <w:lang w:eastAsia="en-GB"/>
        </w:rPr>
      </w:pPr>
      <w:r w:rsidRPr="00774BB2">
        <w:rPr>
          <w:rFonts w:eastAsia="Times New Roman" w:cs="Arial"/>
          <w:sz w:val="24"/>
          <w:szCs w:val="24"/>
          <w:lang w:eastAsia="en-GB"/>
        </w:rPr>
        <w:t>Prioritise children’s health and mental health through investing in early intervention and prevention.</w:t>
      </w:r>
    </w:p>
    <w:p w14:paraId="25BAF003" w14:textId="6B55B34B" w:rsidR="00D254E6" w:rsidRPr="00774BB2" w:rsidRDefault="00D254E6" w:rsidP="00D254E6">
      <w:pPr>
        <w:pStyle w:val="ListParagraph"/>
        <w:numPr>
          <w:ilvl w:val="0"/>
          <w:numId w:val="4"/>
        </w:numPr>
        <w:ind w:hanging="357"/>
        <w:rPr>
          <w:sz w:val="24"/>
          <w:szCs w:val="24"/>
          <w:lang w:eastAsia="en-GB"/>
        </w:rPr>
      </w:pPr>
      <w:r w:rsidRPr="00774BB2">
        <w:rPr>
          <w:rFonts w:eastAsia="Times New Roman" w:cs="Arial"/>
          <w:sz w:val="24"/>
          <w:szCs w:val="24"/>
          <w:lang w:eastAsia="en-GB"/>
        </w:rPr>
        <w:t xml:space="preserve">Ensure councils have the skills, </w:t>
      </w:r>
      <w:proofErr w:type="gramStart"/>
      <w:r w:rsidRPr="00774BB2">
        <w:rPr>
          <w:rFonts w:eastAsia="Times New Roman" w:cs="Arial"/>
          <w:sz w:val="24"/>
          <w:szCs w:val="24"/>
          <w:lang w:eastAsia="en-GB"/>
        </w:rPr>
        <w:t>resources</w:t>
      </w:r>
      <w:proofErr w:type="gramEnd"/>
      <w:r w:rsidRPr="00774BB2">
        <w:rPr>
          <w:rFonts w:eastAsia="Times New Roman" w:cs="Arial"/>
          <w:sz w:val="24"/>
          <w:szCs w:val="24"/>
          <w:lang w:eastAsia="en-GB"/>
        </w:rPr>
        <w:t xml:space="preserve"> and tools available to effectively support providers and partners to deliver high quality early years education and childcare.</w:t>
      </w:r>
    </w:p>
    <w:p w14:paraId="14162056" w14:textId="50D707D2" w:rsidR="00DA73B1" w:rsidRPr="00774BB2" w:rsidRDefault="00DA73B1" w:rsidP="00117919">
      <w:pPr>
        <w:pStyle w:val="ListParagraph"/>
        <w:numPr>
          <w:ilvl w:val="0"/>
          <w:numId w:val="3"/>
        </w:numPr>
        <w:ind w:hanging="357"/>
        <w:rPr>
          <w:rFonts w:eastAsia="Calibri"/>
          <w:sz w:val="24"/>
          <w:szCs w:val="24"/>
        </w:rPr>
      </w:pPr>
      <w:r w:rsidRPr="00774BB2">
        <w:rPr>
          <w:sz w:val="24"/>
          <w:szCs w:val="24"/>
        </w:rPr>
        <w:t xml:space="preserve">The July publication was aimed at those developing manifestos for the next election. The LGA will continue this work with all our political groups. Looking beyond manifesto development, manifestos’ headline ideas will be developed into detailed delivery plans by numerous Whitehall departments.  </w:t>
      </w:r>
    </w:p>
    <w:p w14:paraId="2FE32D6E" w14:textId="4D6423BC" w:rsidR="00DA73B1" w:rsidRPr="00774BB2" w:rsidRDefault="00452E21" w:rsidP="00117919">
      <w:pPr>
        <w:pStyle w:val="ListParagraph"/>
        <w:numPr>
          <w:ilvl w:val="0"/>
          <w:numId w:val="3"/>
        </w:numPr>
        <w:ind w:hanging="357"/>
        <w:rPr>
          <w:rFonts w:eastAsia="Calibri"/>
          <w:sz w:val="24"/>
          <w:szCs w:val="24"/>
        </w:rPr>
      </w:pPr>
      <w:r w:rsidRPr="00774BB2">
        <w:rPr>
          <w:sz w:val="24"/>
          <w:szCs w:val="24"/>
        </w:rPr>
        <w:t>The LGA is in a position where it can look to</w:t>
      </w:r>
      <w:r w:rsidR="00DA73B1" w:rsidRPr="00774BB2">
        <w:rPr>
          <w:sz w:val="24"/>
          <w:szCs w:val="24"/>
        </w:rPr>
        <w:t xml:space="preserve"> influence the detailed delivery plans of both the first year and the longer-term programme of a new/returning government. </w:t>
      </w:r>
      <w:r w:rsidRPr="00774BB2">
        <w:rPr>
          <w:sz w:val="24"/>
          <w:szCs w:val="24"/>
        </w:rPr>
        <w:t>It is in this context that the LGA announced the</w:t>
      </w:r>
      <w:r w:rsidR="00DA73B1" w:rsidRPr="00774BB2">
        <w:rPr>
          <w:sz w:val="24"/>
          <w:szCs w:val="24"/>
        </w:rPr>
        <w:t xml:space="preserve"> development of a White Paper on Local Government.  </w:t>
      </w:r>
    </w:p>
    <w:p w14:paraId="1B275458" w14:textId="77777777" w:rsidR="00E272FA" w:rsidRDefault="00E272FA" w:rsidP="00E272FA">
      <w:pPr>
        <w:pStyle w:val="Heading2"/>
      </w:pPr>
      <w:r>
        <w:t xml:space="preserve">Proposal </w:t>
      </w:r>
      <w:r w:rsidRPr="009E5E45">
        <w:rPr>
          <w:color w:val="C00000"/>
        </w:rPr>
        <w:t xml:space="preserve"> </w:t>
      </w:r>
    </w:p>
    <w:p w14:paraId="0BC5E424" w14:textId="04A21E52" w:rsidR="00225616" w:rsidRPr="00774BB2" w:rsidRDefault="00225616" w:rsidP="000B3753">
      <w:pPr>
        <w:pStyle w:val="ListParagraph"/>
        <w:numPr>
          <w:ilvl w:val="0"/>
          <w:numId w:val="3"/>
        </w:numPr>
        <w:ind w:left="357" w:hanging="357"/>
        <w:rPr>
          <w:sz w:val="24"/>
          <w:szCs w:val="24"/>
        </w:rPr>
      </w:pPr>
      <w:r w:rsidRPr="00774BB2">
        <w:rPr>
          <w:sz w:val="24"/>
          <w:szCs w:val="24"/>
        </w:rPr>
        <w:t xml:space="preserve">At its meeting earlier in the month the Executive Advisory Board (EAB) considered how the White Paper is developed. It agreed the aim of the White Paper should be to </w:t>
      </w:r>
      <w:r w:rsidR="00917B6C" w:rsidRPr="00774BB2">
        <w:rPr>
          <w:i/>
          <w:iCs/>
          <w:sz w:val="24"/>
          <w:szCs w:val="24"/>
        </w:rPr>
        <w:t>demonstrate how stronger and more empowered local government could deliver the public’s priorities more effectively and strengthen the value that the public place on the UK’s democratic structures</w:t>
      </w:r>
      <w:r w:rsidR="00917B6C" w:rsidRPr="00774BB2">
        <w:rPr>
          <w:sz w:val="24"/>
          <w:szCs w:val="24"/>
        </w:rPr>
        <w:t xml:space="preserve">.  </w:t>
      </w:r>
    </w:p>
    <w:p w14:paraId="755397CE" w14:textId="25B3E06B" w:rsidR="00B233C5" w:rsidRPr="00774BB2" w:rsidRDefault="00225616" w:rsidP="000B3753">
      <w:pPr>
        <w:pStyle w:val="ListParagraph"/>
        <w:numPr>
          <w:ilvl w:val="0"/>
          <w:numId w:val="3"/>
        </w:numPr>
        <w:ind w:left="357" w:hanging="357"/>
        <w:rPr>
          <w:sz w:val="24"/>
          <w:szCs w:val="24"/>
        </w:rPr>
      </w:pPr>
      <w:r w:rsidRPr="00774BB2">
        <w:rPr>
          <w:sz w:val="24"/>
          <w:szCs w:val="24"/>
        </w:rPr>
        <w:lastRenderedPageBreak/>
        <w:t xml:space="preserve">The EAB also agreed that each of the LGA’s boards use their policy work to make specific offers from the sector to a new/returning minister in their policy area. </w:t>
      </w:r>
      <w:proofErr w:type="gramStart"/>
      <w:r w:rsidRPr="00774BB2">
        <w:rPr>
          <w:sz w:val="24"/>
          <w:szCs w:val="24"/>
        </w:rPr>
        <w:t>In particular the</w:t>
      </w:r>
      <w:proofErr w:type="gramEnd"/>
      <w:r w:rsidRPr="00774BB2">
        <w:rPr>
          <w:sz w:val="24"/>
          <w:szCs w:val="24"/>
        </w:rPr>
        <w:t xml:space="preserve"> EAB wants boards to consider and make proposals on: </w:t>
      </w:r>
    </w:p>
    <w:p w14:paraId="3D0AB92C" w14:textId="7F115211" w:rsidR="00225616" w:rsidRPr="00774BB2" w:rsidRDefault="004C5688" w:rsidP="004C5688">
      <w:pPr>
        <w:pStyle w:val="ListParagraph"/>
        <w:numPr>
          <w:ilvl w:val="1"/>
          <w:numId w:val="3"/>
        </w:numPr>
        <w:rPr>
          <w:sz w:val="24"/>
          <w:szCs w:val="24"/>
          <w:lang w:eastAsia="en-GB"/>
        </w:rPr>
      </w:pPr>
      <w:r w:rsidRPr="00774BB2">
        <w:rPr>
          <w:sz w:val="24"/>
          <w:szCs w:val="24"/>
          <w:lang w:eastAsia="en-GB"/>
        </w:rPr>
        <w:t xml:space="preserve"> </w:t>
      </w:r>
      <w:r w:rsidR="00225616" w:rsidRPr="00774BB2">
        <w:rPr>
          <w:sz w:val="24"/>
          <w:szCs w:val="24"/>
          <w:lang w:eastAsia="en-GB"/>
        </w:rPr>
        <w:t>How public services should be reformed in their policy areas to deliver the ambitions set out in para</w:t>
      </w:r>
      <w:r w:rsidR="00061E26" w:rsidRPr="00774BB2">
        <w:rPr>
          <w:sz w:val="24"/>
          <w:szCs w:val="24"/>
          <w:lang w:eastAsia="en-GB"/>
        </w:rPr>
        <w:t>graph</w:t>
      </w:r>
      <w:r w:rsidR="00225616" w:rsidRPr="00774BB2">
        <w:rPr>
          <w:sz w:val="24"/>
          <w:szCs w:val="24"/>
          <w:lang w:eastAsia="en-GB"/>
        </w:rPr>
        <w:t xml:space="preserve"> 5;</w:t>
      </w:r>
      <w:r w:rsidR="000B3753" w:rsidRPr="00774BB2">
        <w:rPr>
          <w:sz w:val="24"/>
          <w:szCs w:val="24"/>
          <w:lang w:eastAsia="en-GB"/>
        </w:rPr>
        <w:t xml:space="preserve"> and</w:t>
      </w:r>
      <w:r w:rsidR="00304E4B" w:rsidRPr="00774BB2">
        <w:rPr>
          <w:sz w:val="24"/>
          <w:szCs w:val="24"/>
          <w:lang w:eastAsia="en-GB"/>
        </w:rPr>
        <w:t xml:space="preserve"> </w:t>
      </w:r>
    </w:p>
    <w:p w14:paraId="4C2D1525" w14:textId="7B11BEE0" w:rsidR="00CE6578" w:rsidRPr="00CE6578" w:rsidRDefault="00225616" w:rsidP="00CE6578">
      <w:pPr>
        <w:pStyle w:val="ListParagraph"/>
        <w:numPr>
          <w:ilvl w:val="1"/>
          <w:numId w:val="3"/>
        </w:numPr>
        <w:rPr>
          <w:sz w:val="24"/>
          <w:szCs w:val="24"/>
        </w:rPr>
      </w:pPr>
      <w:proofErr w:type="gramStart"/>
      <w:r w:rsidRPr="00774BB2">
        <w:rPr>
          <w:sz w:val="24"/>
          <w:szCs w:val="24"/>
          <w:lang w:eastAsia="en-GB"/>
        </w:rPr>
        <w:t>How</w:t>
      </w:r>
      <w:proofErr w:type="gramEnd"/>
      <w:r w:rsidRPr="00774BB2">
        <w:rPr>
          <w:sz w:val="24"/>
          <w:szCs w:val="24"/>
          <w:lang w:eastAsia="en-GB"/>
        </w:rPr>
        <w:t xml:space="preserve"> local government, and central government should change to deliver the public’s priorities</w:t>
      </w:r>
      <w:r w:rsidRPr="00774BB2">
        <w:rPr>
          <w:sz w:val="24"/>
          <w:szCs w:val="24"/>
        </w:rPr>
        <w:t xml:space="preserve"> in their policy areas.</w:t>
      </w:r>
      <w:r w:rsidR="00304E4B" w:rsidRPr="00774BB2">
        <w:rPr>
          <w:sz w:val="24"/>
          <w:szCs w:val="24"/>
        </w:rPr>
        <w:t xml:space="preserve"> </w:t>
      </w:r>
    </w:p>
    <w:p w14:paraId="70C939DE" w14:textId="2339AF06" w:rsidR="00061E26" w:rsidRPr="00774BB2" w:rsidRDefault="00061E26" w:rsidP="004C5688">
      <w:pPr>
        <w:pStyle w:val="ListParagraph"/>
        <w:numPr>
          <w:ilvl w:val="0"/>
          <w:numId w:val="3"/>
        </w:numPr>
        <w:rPr>
          <w:sz w:val="24"/>
          <w:szCs w:val="24"/>
        </w:rPr>
      </w:pPr>
      <w:r w:rsidRPr="00774BB2">
        <w:rPr>
          <w:sz w:val="24"/>
          <w:szCs w:val="24"/>
        </w:rPr>
        <w:t xml:space="preserve">This would then inform a narrative for each relevant Whitehall department and new/returning Secretary of State, with the narrative covering: </w:t>
      </w:r>
    </w:p>
    <w:p w14:paraId="1512BC25" w14:textId="5FE285DF" w:rsidR="00061E26" w:rsidRPr="00774BB2" w:rsidRDefault="00061E26" w:rsidP="004C5688">
      <w:pPr>
        <w:pStyle w:val="ListParagraph"/>
        <w:numPr>
          <w:ilvl w:val="1"/>
          <w:numId w:val="3"/>
        </w:numPr>
        <w:rPr>
          <w:sz w:val="24"/>
          <w:szCs w:val="24"/>
          <w:lang w:eastAsia="en-GB"/>
        </w:rPr>
      </w:pPr>
      <w:r w:rsidRPr="00774BB2">
        <w:rPr>
          <w:sz w:val="24"/>
          <w:szCs w:val="24"/>
          <w:lang w:eastAsia="en-GB"/>
        </w:rPr>
        <w:t xml:space="preserve">Where the department relies on local government to deliver </w:t>
      </w:r>
      <w:proofErr w:type="gramStart"/>
      <w:r w:rsidRPr="00774BB2">
        <w:rPr>
          <w:sz w:val="24"/>
          <w:szCs w:val="24"/>
          <w:lang w:eastAsia="en-GB"/>
        </w:rPr>
        <w:t>priorities;</w:t>
      </w:r>
      <w:proofErr w:type="gramEnd"/>
    </w:p>
    <w:p w14:paraId="0AC89FD3" w14:textId="57E09220" w:rsidR="00061E26" w:rsidRPr="00774BB2" w:rsidRDefault="00061E26" w:rsidP="004C5688">
      <w:pPr>
        <w:pStyle w:val="ListParagraph"/>
        <w:numPr>
          <w:ilvl w:val="1"/>
          <w:numId w:val="3"/>
        </w:numPr>
        <w:rPr>
          <w:sz w:val="24"/>
          <w:szCs w:val="24"/>
          <w:lang w:eastAsia="en-GB"/>
        </w:rPr>
      </w:pPr>
      <w:r w:rsidRPr="00774BB2">
        <w:rPr>
          <w:sz w:val="24"/>
          <w:szCs w:val="24"/>
          <w:lang w:eastAsia="en-GB"/>
        </w:rPr>
        <w:t>How stronger and empowered local government would provide better value for money; and</w:t>
      </w:r>
    </w:p>
    <w:p w14:paraId="02B269EC" w14:textId="77777777" w:rsidR="00061E26" w:rsidRPr="00774BB2" w:rsidRDefault="00061E26" w:rsidP="004C5688">
      <w:pPr>
        <w:pStyle w:val="ListParagraph"/>
        <w:numPr>
          <w:ilvl w:val="1"/>
          <w:numId w:val="3"/>
        </w:numPr>
        <w:rPr>
          <w:sz w:val="24"/>
          <w:szCs w:val="24"/>
          <w:lang w:eastAsia="en-GB"/>
        </w:rPr>
      </w:pPr>
      <w:r w:rsidRPr="00774BB2">
        <w:rPr>
          <w:sz w:val="24"/>
          <w:szCs w:val="24"/>
          <w:lang w:eastAsia="en-GB"/>
        </w:rPr>
        <w:t>A set of departmental options for the Kings Speech and the first year’s delivery plan.</w:t>
      </w:r>
    </w:p>
    <w:p w14:paraId="4C84D1F4" w14:textId="77777777" w:rsidR="00061E26" w:rsidRPr="00774BB2" w:rsidRDefault="00061E26" w:rsidP="000B3753">
      <w:pPr>
        <w:pStyle w:val="ListParagraph"/>
        <w:widowControl w:val="0"/>
        <w:numPr>
          <w:ilvl w:val="0"/>
          <w:numId w:val="0"/>
        </w:numPr>
        <w:ind w:left="357" w:hanging="357"/>
        <w:contextualSpacing/>
        <w:rPr>
          <w:sz w:val="24"/>
          <w:szCs w:val="24"/>
        </w:rPr>
      </w:pPr>
    </w:p>
    <w:p w14:paraId="5862BC35" w14:textId="2B607F94" w:rsidR="00117919" w:rsidRPr="00774BB2" w:rsidRDefault="00783E18" w:rsidP="00117919">
      <w:pPr>
        <w:pStyle w:val="ListParagraph"/>
        <w:widowControl w:val="0"/>
        <w:numPr>
          <w:ilvl w:val="0"/>
          <w:numId w:val="3"/>
        </w:numPr>
        <w:ind w:left="357" w:hanging="357"/>
        <w:contextualSpacing/>
        <w:rPr>
          <w:sz w:val="24"/>
          <w:szCs w:val="24"/>
        </w:rPr>
      </w:pPr>
      <w:r w:rsidRPr="00774BB2">
        <w:rPr>
          <w:sz w:val="24"/>
          <w:szCs w:val="24"/>
        </w:rPr>
        <w:t xml:space="preserve">The </w:t>
      </w:r>
      <w:r w:rsidR="00005430" w:rsidRPr="00774BB2">
        <w:rPr>
          <w:sz w:val="24"/>
          <w:szCs w:val="24"/>
        </w:rPr>
        <w:t>Children and Young People</w:t>
      </w:r>
      <w:r w:rsidR="00CD609C" w:rsidRPr="00774BB2">
        <w:rPr>
          <w:sz w:val="24"/>
          <w:szCs w:val="24"/>
        </w:rPr>
        <w:t xml:space="preserve"> </w:t>
      </w:r>
      <w:r w:rsidR="00061E26" w:rsidRPr="00774BB2">
        <w:rPr>
          <w:sz w:val="24"/>
          <w:szCs w:val="24"/>
        </w:rPr>
        <w:t xml:space="preserve">Board will therefore need to develop proposals </w:t>
      </w:r>
      <w:r w:rsidR="00307D2E" w:rsidRPr="00774BB2">
        <w:rPr>
          <w:sz w:val="24"/>
          <w:szCs w:val="24"/>
        </w:rPr>
        <w:t xml:space="preserve">setting out </w:t>
      </w:r>
      <w:r w:rsidR="00061E26" w:rsidRPr="00774BB2">
        <w:rPr>
          <w:sz w:val="24"/>
          <w:szCs w:val="24"/>
        </w:rPr>
        <w:t xml:space="preserve">how </w:t>
      </w:r>
      <w:r w:rsidR="00307D2E" w:rsidRPr="00774BB2">
        <w:rPr>
          <w:sz w:val="24"/>
          <w:szCs w:val="24"/>
        </w:rPr>
        <w:t xml:space="preserve">a stronger and more empowered </w:t>
      </w:r>
      <w:r w:rsidR="00061E26" w:rsidRPr="00774BB2">
        <w:rPr>
          <w:sz w:val="24"/>
          <w:szCs w:val="24"/>
        </w:rPr>
        <w:t xml:space="preserve">local government </w:t>
      </w:r>
      <w:r w:rsidR="00307D2E" w:rsidRPr="00774BB2">
        <w:rPr>
          <w:sz w:val="24"/>
          <w:szCs w:val="24"/>
        </w:rPr>
        <w:t xml:space="preserve">can deliver </w:t>
      </w:r>
      <w:r w:rsidR="00E419D3" w:rsidRPr="00774BB2">
        <w:rPr>
          <w:sz w:val="24"/>
          <w:szCs w:val="24"/>
        </w:rPr>
        <w:t xml:space="preserve">more effectively than central government </w:t>
      </w:r>
      <w:r w:rsidR="00307D2E" w:rsidRPr="00774BB2">
        <w:rPr>
          <w:sz w:val="24"/>
          <w:szCs w:val="24"/>
        </w:rPr>
        <w:t xml:space="preserve">on the public’s priorities around </w:t>
      </w:r>
      <w:r w:rsidR="00483E6B" w:rsidRPr="00774BB2">
        <w:rPr>
          <w:rFonts w:eastAsia="Calibri"/>
          <w:sz w:val="24"/>
          <w:szCs w:val="24"/>
        </w:rPr>
        <w:t>improving life chances for all children</w:t>
      </w:r>
      <w:r w:rsidR="00916893" w:rsidRPr="00774BB2">
        <w:rPr>
          <w:sz w:val="24"/>
          <w:szCs w:val="24"/>
        </w:rPr>
        <w:t xml:space="preserve">. </w:t>
      </w:r>
      <w:proofErr w:type="gramStart"/>
      <w:r w:rsidR="00E419D3" w:rsidRPr="00774BB2">
        <w:rPr>
          <w:sz w:val="24"/>
          <w:szCs w:val="24"/>
        </w:rPr>
        <w:t>In order to</w:t>
      </w:r>
      <w:proofErr w:type="gramEnd"/>
      <w:r w:rsidR="00E419D3" w:rsidRPr="00774BB2">
        <w:rPr>
          <w:sz w:val="24"/>
          <w:szCs w:val="24"/>
        </w:rPr>
        <w:t xml:space="preserve"> do this the Board </w:t>
      </w:r>
      <w:r w:rsidR="00117919" w:rsidRPr="00774BB2">
        <w:rPr>
          <w:sz w:val="24"/>
          <w:szCs w:val="24"/>
        </w:rPr>
        <w:t xml:space="preserve">will be able to draw on the </w:t>
      </w:r>
      <w:r w:rsidRPr="00774BB2">
        <w:rPr>
          <w:sz w:val="24"/>
          <w:szCs w:val="24"/>
        </w:rPr>
        <w:t>priorities for the Board outlined in the relevant paper in the agenda, and the work programme that will flow from that</w:t>
      </w:r>
      <w:r w:rsidR="007B0E9E" w:rsidRPr="00774BB2">
        <w:rPr>
          <w:sz w:val="24"/>
          <w:szCs w:val="24"/>
        </w:rPr>
        <w:t>.</w:t>
      </w:r>
      <w:r w:rsidR="000739B3" w:rsidRPr="00774BB2">
        <w:rPr>
          <w:sz w:val="24"/>
          <w:szCs w:val="24"/>
        </w:rPr>
        <w:t xml:space="preserve"> However, if members have some early views on what the Board might be putting forward at this stage that would be helpful as the Board’s input is developed. </w:t>
      </w:r>
    </w:p>
    <w:p w14:paraId="0795141A" w14:textId="77777777" w:rsidR="00117919" w:rsidRPr="00774BB2" w:rsidRDefault="00117919" w:rsidP="00117919">
      <w:pPr>
        <w:pStyle w:val="ListParagraph"/>
        <w:widowControl w:val="0"/>
        <w:numPr>
          <w:ilvl w:val="0"/>
          <w:numId w:val="0"/>
        </w:numPr>
        <w:ind w:left="357"/>
        <w:contextualSpacing/>
        <w:rPr>
          <w:sz w:val="24"/>
          <w:szCs w:val="24"/>
        </w:rPr>
      </w:pPr>
    </w:p>
    <w:p w14:paraId="4B6B8D31" w14:textId="06A5E34F" w:rsidR="00225616" w:rsidRPr="00774BB2" w:rsidRDefault="000739B3" w:rsidP="00117919">
      <w:pPr>
        <w:pStyle w:val="ListParagraph"/>
        <w:widowControl w:val="0"/>
        <w:numPr>
          <w:ilvl w:val="0"/>
          <w:numId w:val="3"/>
        </w:numPr>
        <w:ind w:left="357" w:hanging="357"/>
        <w:contextualSpacing/>
        <w:rPr>
          <w:sz w:val="24"/>
          <w:szCs w:val="24"/>
        </w:rPr>
      </w:pPr>
      <w:r w:rsidRPr="00774BB2">
        <w:rPr>
          <w:sz w:val="24"/>
          <w:szCs w:val="24"/>
        </w:rPr>
        <w:t xml:space="preserve">The timetable for the development of the White Paper is for views to be sought from the sector and stakeholders over the autumn through a variety of mechanisms, with these being collated at the start of the new year. It is therefore suggested that </w:t>
      </w:r>
      <w:r w:rsidR="00567704" w:rsidRPr="00774BB2">
        <w:rPr>
          <w:sz w:val="24"/>
          <w:szCs w:val="24"/>
        </w:rPr>
        <w:t xml:space="preserve">the Board agrees to the creation of a </w:t>
      </w:r>
      <w:proofErr w:type="gramStart"/>
      <w:r w:rsidR="00567704" w:rsidRPr="00774BB2">
        <w:rPr>
          <w:sz w:val="24"/>
          <w:szCs w:val="24"/>
        </w:rPr>
        <w:t>Member</w:t>
      </w:r>
      <w:proofErr w:type="gramEnd"/>
      <w:r w:rsidR="00567704" w:rsidRPr="00774BB2">
        <w:rPr>
          <w:sz w:val="24"/>
          <w:szCs w:val="24"/>
        </w:rPr>
        <w:t xml:space="preserve">-led task and finish group to lead on this </w:t>
      </w:r>
      <w:r w:rsidR="00006F58" w:rsidRPr="00774BB2">
        <w:rPr>
          <w:sz w:val="24"/>
          <w:szCs w:val="24"/>
        </w:rPr>
        <w:t>work.</w:t>
      </w:r>
      <w:r w:rsidRPr="00774BB2">
        <w:rPr>
          <w:sz w:val="24"/>
          <w:szCs w:val="24"/>
        </w:rPr>
        <w:t xml:space="preserve"> </w:t>
      </w:r>
    </w:p>
    <w:p w14:paraId="5195382A" w14:textId="77777777" w:rsidR="00E272FA" w:rsidRPr="00B66284" w:rsidRDefault="00E272FA" w:rsidP="00E272FA">
      <w:pPr>
        <w:pStyle w:val="Heading2"/>
      </w:pPr>
      <w:r w:rsidRPr="00B66284">
        <w:t xml:space="preserve">Implications for Wales </w:t>
      </w:r>
    </w:p>
    <w:p w14:paraId="67819670" w14:textId="514138FC" w:rsidR="00FB0FB5" w:rsidRPr="00774BB2" w:rsidRDefault="00452E21" w:rsidP="00FB0FB5">
      <w:pPr>
        <w:pStyle w:val="ListParagraph"/>
        <w:numPr>
          <w:ilvl w:val="0"/>
          <w:numId w:val="3"/>
        </w:numPr>
        <w:rPr>
          <w:sz w:val="24"/>
          <w:szCs w:val="24"/>
        </w:rPr>
      </w:pPr>
      <w:r w:rsidRPr="00774BB2">
        <w:rPr>
          <w:sz w:val="24"/>
          <w:szCs w:val="24"/>
        </w:rPr>
        <w:t xml:space="preserve">The LGA will work closely with WLGA </w:t>
      </w:r>
      <w:r w:rsidR="00CE5F03">
        <w:rPr>
          <w:sz w:val="24"/>
          <w:szCs w:val="24"/>
        </w:rPr>
        <w:t>on any issues</w:t>
      </w:r>
      <w:r w:rsidR="008401C7">
        <w:rPr>
          <w:sz w:val="24"/>
          <w:szCs w:val="24"/>
        </w:rPr>
        <w:t xml:space="preserve"> that will impact on both administrations.</w:t>
      </w:r>
    </w:p>
    <w:p w14:paraId="493A974C" w14:textId="77777777" w:rsidR="00E272FA" w:rsidRPr="00B66284" w:rsidRDefault="00E272FA" w:rsidP="00E272FA">
      <w:pPr>
        <w:pStyle w:val="Heading2"/>
      </w:pPr>
      <w:r w:rsidRPr="00B66284">
        <w:t xml:space="preserve">Financial Implications  </w:t>
      </w:r>
    </w:p>
    <w:p w14:paraId="67CB166C" w14:textId="2E3834F1" w:rsidR="00E272FA" w:rsidRPr="00774BB2" w:rsidRDefault="00452E21" w:rsidP="00E272FA">
      <w:pPr>
        <w:pStyle w:val="ListParagraph"/>
        <w:numPr>
          <w:ilvl w:val="0"/>
          <w:numId w:val="3"/>
        </w:numPr>
        <w:rPr>
          <w:sz w:val="24"/>
          <w:szCs w:val="24"/>
        </w:rPr>
      </w:pPr>
      <w:r w:rsidRPr="00774BB2">
        <w:rPr>
          <w:sz w:val="24"/>
          <w:szCs w:val="24"/>
        </w:rPr>
        <w:t xml:space="preserve">There are no direct financial implications </w:t>
      </w:r>
      <w:r w:rsidR="00B274AC" w:rsidRPr="00774BB2">
        <w:rPr>
          <w:sz w:val="24"/>
          <w:szCs w:val="24"/>
        </w:rPr>
        <w:t xml:space="preserve">arising from this work for the Board. Activity suggested in the options developed by each Board should concentrate on what could be delivered by reprioritising existing departmental budgets. </w:t>
      </w:r>
    </w:p>
    <w:p w14:paraId="752828F0" w14:textId="77777777" w:rsidR="00E272FA" w:rsidRPr="00B66284" w:rsidRDefault="00E272FA" w:rsidP="00E272FA">
      <w:pPr>
        <w:pStyle w:val="Heading2"/>
      </w:pPr>
      <w:r w:rsidRPr="00B66284">
        <w:lastRenderedPageBreak/>
        <w:t xml:space="preserve">Equalities implications </w:t>
      </w:r>
    </w:p>
    <w:p w14:paraId="39FB1886" w14:textId="774967CF" w:rsidR="00E272FA" w:rsidRPr="008401C7" w:rsidRDefault="00FB0FB5" w:rsidP="00B66284">
      <w:pPr>
        <w:pStyle w:val="ListParagraph"/>
        <w:numPr>
          <w:ilvl w:val="0"/>
          <w:numId w:val="3"/>
        </w:numPr>
        <w:rPr>
          <w:sz w:val="24"/>
          <w:szCs w:val="24"/>
        </w:rPr>
      </w:pPr>
      <w:r>
        <w:t xml:space="preserve"> </w:t>
      </w:r>
      <w:r w:rsidR="00B274AC" w:rsidRPr="008401C7">
        <w:rPr>
          <w:sz w:val="24"/>
          <w:szCs w:val="24"/>
        </w:rPr>
        <w:t xml:space="preserve">As the Board develops its proposals it will want to consider their impact on equality, </w:t>
      </w:r>
      <w:proofErr w:type="gramStart"/>
      <w:r w:rsidR="00B274AC" w:rsidRPr="008401C7">
        <w:rPr>
          <w:sz w:val="24"/>
          <w:szCs w:val="24"/>
        </w:rPr>
        <w:t>diversity</w:t>
      </w:r>
      <w:proofErr w:type="gramEnd"/>
      <w:r w:rsidR="00B274AC" w:rsidRPr="008401C7">
        <w:rPr>
          <w:sz w:val="24"/>
          <w:szCs w:val="24"/>
        </w:rPr>
        <w:t xml:space="preserve"> and inclusion</w:t>
      </w:r>
      <w:r w:rsidR="00E265DD" w:rsidRPr="008401C7">
        <w:rPr>
          <w:sz w:val="24"/>
          <w:szCs w:val="24"/>
        </w:rPr>
        <w:t>.</w:t>
      </w:r>
    </w:p>
    <w:p w14:paraId="70E8925C" w14:textId="77777777" w:rsidR="00E272FA" w:rsidRPr="00B66284" w:rsidRDefault="00E272FA" w:rsidP="00E272FA">
      <w:pPr>
        <w:pStyle w:val="Heading2"/>
      </w:pPr>
      <w:r w:rsidRPr="00B66284">
        <w:t xml:space="preserve">Next steps </w:t>
      </w:r>
    </w:p>
    <w:bookmarkEnd w:id="0"/>
    <w:p w14:paraId="201441CB" w14:textId="42EC2295" w:rsidR="00C94326" w:rsidRPr="00FC4CC0" w:rsidRDefault="000739B3" w:rsidP="00FC4CC0">
      <w:pPr>
        <w:pStyle w:val="ListParagraph"/>
        <w:numPr>
          <w:ilvl w:val="0"/>
          <w:numId w:val="3"/>
        </w:numPr>
        <w:rPr>
          <w:sz w:val="24"/>
          <w:szCs w:val="24"/>
        </w:rPr>
      </w:pPr>
      <w:r w:rsidRPr="008401C7">
        <w:rPr>
          <w:sz w:val="24"/>
          <w:szCs w:val="24"/>
        </w:rPr>
        <w:t>Taking account of any views and comments raised by members</w:t>
      </w:r>
      <w:r w:rsidR="00C94326">
        <w:rPr>
          <w:sz w:val="24"/>
          <w:szCs w:val="24"/>
        </w:rPr>
        <w:t>, the Board agrees that Office Holders</w:t>
      </w:r>
      <w:r w:rsidR="009E07CE">
        <w:rPr>
          <w:sz w:val="24"/>
          <w:szCs w:val="24"/>
        </w:rPr>
        <w:t xml:space="preserve"> should oversee the development of </w:t>
      </w:r>
      <w:r w:rsidR="008363C8">
        <w:rPr>
          <w:sz w:val="24"/>
          <w:szCs w:val="24"/>
        </w:rPr>
        <w:t>the children and young people-focussed proposals for inclusion in the White paper.</w:t>
      </w:r>
      <w:r w:rsidR="009E07CE">
        <w:rPr>
          <w:sz w:val="24"/>
          <w:szCs w:val="24"/>
        </w:rPr>
        <w:t xml:space="preserve"> </w:t>
      </w:r>
    </w:p>
    <w:sectPr w:rsidR="00C94326" w:rsidRPr="00FC4CC0" w:rsidSect="00B233C5">
      <w:headerReference w:type="first" r:id="rId11"/>
      <w:footerReference w:type="first" r:id="rId12"/>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E38B0" w14:textId="77777777" w:rsidR="00B75DC8" w:rsidRPr="00C803F3" w:rsidRDefault="00B75DC8" w:rsidP="00C803F3">
      <w:r>
        <w:separator/>
      </w:r>
    </w:p>
  </w:endnote>
  <w:endnote w:type="continuationSeparator" w:id="0">
    <w:p w14:paraId="590ECF5B" w14:textId="77777777" w:rsidR="00B75DC8" w:rsidRPr="00C803F3" w:rsidRDefault="00B75DC8" w:rsidP="00C803F3">
      <w:r>
        <w:continuationSeparator/>
      </w:r>
    </w:p>
  </w:endnote>
  <w:endnote w:type="continuationNotice" w:id="1">
    <w:p w14:paraId="3002CCB5" w14:textId="77777777" w:rsidR="00B75DC8" w:rsidRDefault="00B75D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3479FF24"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5B53CB5C"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B233C5">
      <w:rPr>
        <w:rFonts w:ascii="Arial" w:hAnsi="Arial" w:cs="Arial"/>
        <w:sz w:val="18"/>
        <w:szCs w:val="18"/>
      </w:rPr>
      <w:t>2</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F270" w14:textId="77777777" w:rsidR="00B75DC8" w:rsidRPr="00C803F3" w:rsidRDefault="00B75DC8" w:rsidP="00C803F3">
      <w:r>
        <w:separator/>
      </w:r>
    </w:p>
  </w:footnote>
  <w:footnote w:type="continuationSeparator" w:id="0">
    <w:p w14:paraId="26FADC30" w14:textId="77777777" w:rsidR="00B75DC8" w:rsidRPr="00C803F3" w:rsidRDefault="00B75DC8" w:rsidP="00C803F3">
      <w:r>
        <w:continuationSeparator/>
      </w:r>
    </w:p>
  </w:footnote>
  <w:footnote w:type="continuationNotice" w:id="1">
    <w:p w14:paraId="5CE8C189" w14:textId="77777777" w:rsidR="00B75DC8" w:rsidRDefault="00B75D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6F29EBC5" w:rsidR="00B66284" w:rsidRPr="00C803F3" w:rsidRDefault="009E2334" w:rsidP="00B66284">
              <w:r>
                <w:t>Children and Young People</w:t>
              </w:r>
              <w:r w:rsidR="000E3080">
                <w:t xml:space="preserve"> Board</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10-05T00:00:00Z">
              <w:dateFormat w:val="d MMMM yyyy"/>
              <w:lid w:val="en-GB"/>
              <w:storeMappedDataAs w:val="text"/>
              <w:calendar w:val="gregorian"/>
            </w:date>
          </w:sdtPr>
          <w:sdtEndPr/>
          <w:sdtContent>
            <w:p w14:paraId="14B8AAAD" w14:textId="5DEA8B4C" w:rsidR="00B66284" w:rsidRPr="00C803F3" w:rsidRDefault="009E2334" w:rsidP="00B66284">
              <w:r>
                <w:t>5</w:t>
              </w:r>
              <w:r w:rsidR="00CD609C">
                <w:t xml:space="preserve"> </w:t>
              </w:r>
              <w:r>
                <w:t>Octo</w:t>
              </w:r>
              <w:r w:rsidR="00CD609C">
                <w:t>ber 2023</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87189"/>
    <w:multiLevelType w:val="hybridMultilevel"/>
    <w:tmpl w:val="A6BAD0E0"/>
    <w:lvl w:ilvl="0" w:tplc="FD7874E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046B4F"/>
    <w:multiLevelType w:val="hybridMultilevel"/>
    <w:tmpl w:val="8130A298"/>
    <w:lvl w:ilvl="0" w:tplc="80F4806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920A02"/>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7EC716E"/>
    <w:multiLevelType w:val="hybridMultilevel"/>
    <w:tmpl w:val="926E03B2"/>
    <w:lvl w:ilvl="0" w:tplc="B0AAEE98">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6A4D10"/>
    <w:multiLevelType w:val="multilevel"/>
    <w:tmpl w:val="44AAACD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E25456"/>
    <w:multiLevelType w:val="multilevel"/>
    <w:tmpl w:val="6FD4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3083424">
    <w:abstractNumId w:val="2"/>
  </w:num>
  <w:num w:numId="2" w16cid:durableId="210727316">
    <w:abstractNumId w:val="1"/>
  </w:num>
  <w:num w:numId="3" w16cid:durableId="1204634698">
    <w:abstractNumId w:val="4"/>
  </w:num>
  <w:num w:numId="4" w16cid:durableId="404181363">
    <w:abstractNumId w:val="0"/>
  </w:num>
  <w:num w:numId="5" w16cid:durableId="998120053">
    <w:abstractNumId w:val="5"/>
  </w:num>
  <w:num w:numId="6" w16cid:durableId="1932742075">
    <w:abstractNumId w:val="3"/>
  </w:num>
  <w:num w:numId="7" w16cid:durableId="1047069659">
    <w:abstractNumId w:val="2"/>
  </w:num>
  <w:num w:numId="8" w16cid:durableId="24789451">
    <w:abstractNumId w:val="6"/>
  </w:num>
  <w:num w:numId="9" w16cid:durableId="1298024992">
    <w:abstractNumId w:val="2"/>
  </w:num>
  <w:num w:numId="10" w16cid:durableId="3390916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5430"/>
    <w:rsid w:val="00006F58"/>
    <w:rsid w:val="00016097"/>
    <w:rsid w:val="00061E26"/>
    <w:rsid w:val="00071601"/>
    <w:rsid w:val="000739B3"/>
    <w:rsid w:val="00076675"/>
    <w:rsid w:val="00081403"/>
    <w:rsid w:val="000B3753"/>
    <w:rsid w:val="000D44E0"/>
    <w:rsid w:val="000E3080"/>
    <w:rsid w:val="000F69FB"/>
    <w:rsid w:val="00117919"/>
    <w:rsid w:val="00165A58"/>
    <w:rsid w:val="00166AD8"/>
    <w:rsid w:val="00167476"/>
    <w:rsid w:val="001B36CE"/>
    <w:rsid w:val="001C0F9E"/>
    <w:rsid w:val="001D6CC1"/>
    <w:rsid w:val="00206C4D"/>
    <w:rsid w:val="00225616"/>
    <w:rsid w:val="00232C4F"/>
    <w:rsid w:val="00245607"/>
    <w:rsid w:val="00246AF0"/>
    <w:rsid w:val="002539E9"/>
    <w:rsid w:val="00254347"/>
    <w:rsid w:val="00255868"/>
    <w:rsid w:val="00263C29"/>
    <w:rsid w:val="00266341"/>
    <w:rsid w:val="0029592B"/>
    <w:rsid w:val="002A1523"/>
    <w:rsid w:val="002A68E9"/>
    <w:rsid w:val="002A6CED"/>
    <w:rsid w:val="002E382F"/>
    <w:rsid w:val="00301A51"/>
    <w:rsid w:val="00304E4B"/>
    <w:rsid w:val="00307D2E"/>
    <w:rsid w:val="003219CC"/>
    <w:rsid w:val="0032419B"/>
    <w:rsid w:val="00354EF0"/>
    <w:rsid w:val="00356B92"/>
    <w:rsid w:val="003701B5"/>
    <w:rsid w:val="003B005D"/>
    <w:rsid w:val="003B30F7"/>
    <w:rsid w:val="003C2358"/>
    <w:rsid w:val="003E6EFF"/>
    <w:rsid w:val="004036D2"/>
    <w:rsid w:val="00452E21"/>
    <w:rsid w:val="00461AD0"/>
    <w:rsid w:val="00471A57"/>
    <w:rsid w:val="00483E6B"/>
    <w:rsid w:val="004970F3"/>
    <w:rsid w:val="004C5688"/>
    <w:rsid w:val="004D55F4"/>
    <w:rsid w:val="004E0225"/>
    <w:rsid w:val="004F2CB5"/>
    <w:rsid w:val="00552FB9"/>
    <w:rsid w:val="00567515"/>
    <w:rsid w:val="00567704"/>
    <w:rsid w:val="005818AA"/>
    <w:rsid w:val="005854E0"/>
    <w:rsid w:val="005B48D2"/>
    <w:rsid w:val="005B5F26"/>
    <w:rsid w:val="00633A84"/>
    <w:rsid w:val="00650884"/>
    <w:rsid w:val="00673532"/>
    <w:rsid w:val="006929BC"/>
    <w:rsid w:val="006D7A8F"/>
    <w:rsid w:val="006E29A6"/>
    <w:rsid w:val="006E7CDC"/>
    <w:rsid w:val="00703A1A"/>
    <w:rsid w:val="00712C86"/>
    <w:rsid w:val="007440D2"/>
    <w:rsid w:val="007463A7"/>
    <w:rsid w:val="007622BA"/>
    <w:rsid w:val="0076387A"/>
    <w:rsid w:val="00774BB2"/>
    <w:rsid w:val="00783E18"/>
    <w:rsid w:val="00784748"/>
    <w:rsid w:val="00795C95"/>
    <w:rsid w:val="007B0E9E"/>
    <w:rsid w:val="007E372A"/>
    <w:rsid w:val="0080661C"/>
    <w:rsid w:val="00807BAC"/>
    <w:rsid w:val="008157A1"/>
    <w:rsid w:val="008159ED"/>
    <w:rsid w:val="0082567F"/>
    <w:rsid w:val="008363C8"/>
    <w:rsid w:val="00836B86"/>
    <w:rsid w:val="008401C7"/>
    <w:rsid w:val="00871FD5"/>
    <w:rsid w:val="008819CA"/>
    <w:rsid w:val="00891AE9"/>
    <w:rsid w:val="008C16DB"/>
    <w:rsid w:val="00916893"/>
    <w:rsid w:val="00917B6C"/>
    <w:rsid w:val="0092034D"/>
    <w:rsid w:val="00936CC6"/>
    <w:rsid w:val="009A43ED"/>
    <w:rsid w:val="009B1AA8"/>
    <w:rsid w:val="009B54C2"/>
    <w:rsid w:val="009B6F95"/>
    <w:rsid w:val="009E07CE"/>
    <w:rsid w:val="009E2334"/>
    <w:rsid w:val="009F0DD7"/>
    <w:rsid w:val="00A568FA"/>
    <w:rsid w:val="00AA384B"/>
    <w:rsid w:val="00AC65D6"/>
    <w:rsid w:val="00AF2F9C"/>
    <w:rsid w:val="00B233C5"/>
    <w:rsid w:val="00B274AC"/>
    <w:rsid w:val="00B3481B"/>
    <w:rsid w:val="00B44305"/>
    <w:rsid w:val="00B66284"/>
    <w:rsid w:val="00B75DC8"/>
    <w:rsid w:val="00B823BD"/>
    <w:rsid w:val="00B84F31"/>
    <w:rsid w:val="00B94A7B"/>
    <w:rsid w:val="00BC287A"/>
    <w:rsid w:val="00BC768C"/>
    <w:rsid w:val="00BE1C26"/>
    <w:rsid w:val="00C16991"/>
    <w:rsid w:val="00C55A9E"/>
    <w:rsid w:val="00C7596B"/>
    <w:rsid w:val="00C803F3"/>
    <w:rsid w:val="00C94326"/>
    <w:rsid w:val="00CD609C"/>
    <w:rsid w:val="00CE5F03"/>
    <w:rsid w:val="00CE6578"/>
    <w:rsid w:val="00D1100E"/>
    <w:rsid w:val="00D21174"/>
    <w:rsid w:val="00D254E6"/>
    <w:rsid w:val="00D318E4"/>
    <w:rsid w:val="00D45B4D"/>
    <w:rsid w:val="00D61CC8"/>
    <w:rsid w:val="00DA7394"/>
    <w:rsid w:val="00DA73B1"/>
    <w:rsid w:val="00DE3802"/>
    <w:rsid w:val="00E0591F"/>
    <w:rsid w:val="00E265DD"/>
    <w:rsid w:val="00E272FA"/>
    <w:rsid w:val="00E3785F"/>
    <w:rsid w:val="00E419D3"/>
    <w:rsid w:val="00E70A2A"/>
    <w:rsid w:val="00E81E1F"/>
    <w:rsid w:val="00E849D7"/>
    <w:rsid w:val="00EC10C2"/>
    <w:rsid w:val="00EF4245"/>
    <w:rsid w:val="00F25009"/>
    <w:rsid w:val="00F56CEF"/>
    <w:rsid w:val="00F819E5"/>
    <w:rsid w:val="00F83077"/>
    <w:rsid w:val="00F95289"/>
    <w:rsid w:val="00FB0FB5"/>
    <w:rsid w:val="00FC4CC0"/>
    <w:rsid w:val="322857A6"/>
    <w:rsid w:val="6BF9B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2193DB85-C11E-452F-9B4E-9F37A967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206C4D"/>
    <w:pPr>
      <w:ind w:left="0" w:firstLine="0"/>
    </w:pPr>
    <w:rPr>
      <w:b/>
      <w:bCs/>
    </w:rPr>
  </w:style>
  <w:style w:type="character" w:customStyle="1" w:styleId="Title3Char">
    <w:name w:val="Title 3 Char"/>
    <w:basedOn w:val="DefaultParagraphFont"/>
    <w:link w:val="Title3"/>
    <w:rsid w:val="00206C4D"/>
    <w:rPr>
      <w:rFonts w:ascii="Arial" w:eastAsiaTheme="minorHAnsi" w:hAnsi="Arial"/>
      <w:b/>
      <w:bCs/>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245607"/>
    <w:pPr>
      <w:numPr>
        <w:numId w:val="1"/>
      </w:numPr>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Strong">
    <w:name w:val="Strong"/>
    <w:basedOn w:val="DefaultParagraphFont"/>
    <w:uiPriority w:val="22"/>
    <w:qFormat/>
    <w:rsid w:val="002E382F"/>
    <w:rPr>
      <w:b/>
      <w:bCs/>
    </w:rPr>
  </w:style>
  <w:style w:type="character" w:styleId="Emphasis">
    <w:name w:val="Emphasis"/>
    <w:basedOn w:val="DefaultParagraphFont"/>
    <w:uiPriority w:val="20"/>
    <w:qFormat/>
    <w:rsid w:val="002E38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141794">
      <w:bodyDiv w:val="1"/>
      <w:marLeft w:val="0"/>
      <w:marRight w:val="0"/>
      <w:marTop w:val="0"/>
      <w:marBottom w:val="0"/>
      <w:divBdr>
        <w:top w:val="none" w:sz="0" w:space="0" w:color="auto"/>
        <w:left w:val="none" w:sz="0" w:space="0" w:color="auto"/>
        <w:bottom w:val="none" w:sz="0" w:space="0" w:color="auto"/>
        <w:right w:val="none" w:sz="0" w:space="0" w:color="auto"/>
      </w:divBdr>
      <w:divsChild>
        <w:div w:id="1521698716">
          <w:marLeft w:val="0"/>
          <w:marRight w:val="0"/>
          <w:marTop w:val="0"/>
          <w:marBottom w:val="0"/>
          <w:divBdr>
            <w:top w:val="none" w:sz="0" w:space="0" w:color="auto"/>
            <w:left w:val="none" w:sz="0" w:space="0" w:color="auto"/>
            <w:bottom w:val="none" w:sz="0" w:space="0" w:color="auto"/>
            <w:right w:val="none" w:sz="0" w:space="0" w:color="auto"/>
          </w:divBdr>
          <w:divsChild>
            <w:div w:id="1062289945">
              <w:marLeft w:val="0"/>
              <w:marRight w:val="0"/>
              <w:marTop w:val="0"/>
              <w:marBottom w:val="0"/>
              <w:divBdr>
                <w:top w:val="none" w:sz="0" w:space="0" w:color="auto"/>
                <w:left w:val="none" w:sz="0" w:space="0" w:color="auto"/>
                <w:bottom w:val="none" w:sz="0" w:space="0" w:color="auto"/>
                <w:right w:val="none" w:sz="0" w:space="0" w:color="auto"/>
              </w:divBdr>
              <w:divsChild>
                <w:div w:id="391201805">
                  <w:marLeft w:val="0"/>
                  <w:marRight w:val="0"/>
                  <w:marTop w:val="0"/>
                  <w:marBottom w:val="0"/>
                  <w:divBdr>
                    <w:top w:val="none" w:sz="0" w:space="0" w:color="auto"/>
                    <w:left w:val="none" w:sz="0" w:space="0" w:color="auto"/>
                    <w:bottom w:val="none" w:sz="0" w:space="0" w:color="auto"/>
                    <w:right w:val="none" w:sz="0" w:space="0" w:color="auto"/>
                  </w:divBdr>
                  <w:divsChild>
                    <w:div w:id="555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663895951">
      <w:bodyDiv w:val="1"/>
      <w:marLeft w:val="0"/>
      <w:marRight w:val="0"/>
      <w:marTop w:val="0"/>
      <w:marBottom w:val="0"/>
      <w:divBdr>
        <w:top w:val="none" w:sz="0" w:space="0" w:color="auto"/>
        <w:left w:val="none" w:sz="0" w:space="0" w:color="auto"/>
        <w:bottom w:val="none" w:sz="0" w:space="0" w:color="auto"/>
        <w:right w:val="none" w:sz="0" w:space="0" w:color="auto"/>
      </w:divBdr>
      <w:divsChild>
        <w:div w:id="87235508">
          <w:marLeft w:val="0"/>
          <w:marRight w:val="0"/>
          <w:marTop w:val="0"/>
          <w:marBottom w:val="0"/>
          <w:divBdr>
            <w:top w:val="none" w:sz="0" w:space="0" w:color="auto"/>
            <w:left w:val="none" w:sz="0" w:space="0" w:color="auto"/>
            <w:bottom w:val="none" w:sz="0" w:space="0" w:color="auto"/>
            <w:right w:val="none" w:sz="0" w:space="0" w:color="auto"/>
          </w:divBdr>
          <w:divsChild>
            <w:div w:id="1774744921">
              <w:marLeft w:val="0"/>
              <w:marRight w:val="0"/>
              <w:marTop w:val="0"/>
              <w:marBottom w:val="0"/>
              <w:divBdr>
                <w:top w:val="none" w:sz="0" w:space="0" w:color="auto"/>
                <w:left w:val="none" w:sz="0" w:space="0" w:color="auto"/>
                <w:bottom w:val="none" w:sz="0" w:space="0" w:color="auto"/>
                <w:right w:val="none" w:sz="0" w:space="0" w:color="auto"/>
              </w:divBdr>
              <w:divsChild>
                <w:div w:id="269242159">
                  <w:marLeft w:val="0"/>
                  <w:marRight w:val="0"/>
                  <w:marTop w:val="0"/>
                  <w:marBottom w:val="0"/>
                  <w:divBdr>
                    <w:top w:val="none" w:sz="0" w:space="0" w:color="auto"/>
                    <w:left w:val="none" w:sz="0" w:space="0" w:color="auto"/>
                    <w:bottom w:val="none" w:sz="0" w:space="0" w:color="auto"/>
                    <w:right w:val="none" w:sz="0" w:space="0" w:color="auto"/>
                  </w:divBdr>
                  <w:divsChild>
                    <w:div w:id="18321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ECA"/>
    <w:rsid w:val="000F6942"/>
    <w:rsid w:val="000F7D46"/>
    <w:rsid w:val="00147BC1"/>
    <w:rsid w:val="001647EA"/>
    <w:rsid w:val="001E0F30"/>
    <w:rsid w:val="00354EF0"/>
    <w:rsid w:val="0047172F"/>
    <w:rsid w:val="004A604E"/>
    <w:rsid w:val="007447C8"/>
    <w:rsid w:val="008351C9"/>
    <w:rsid w:val="0092034D"/>
    <w:rsid w:val="009A43ED"/>
    <w:rsid w:val="00A47E1F"/>
    <w:rsid w:val="00C35EC1"/>
    <w:rsid w:val="00EF236D"/>
    <w:rsid w:val="00F22834"/>
    <w:rsid w:val="00F52942"/>
    <w:rsid w:val="00FA5FB8"/>
    <w:rsid w:val="00FC2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1e48e1-5345-418d-83a6-2dc2747f72c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7DDB0EA1AB242996F184E350A9B8C" ma:contentTypeVersion="7" ma:contentTypeDescription="Create a new document." ma:contentTypeScope="" ma:versionID="33064f54eea94af48ac6493afb956498">
  <xsd:schema xmlns:xsd="http://www.w3.org/2001/XMLSchema" xmlns:xs="http://www.w3.org/2001/XMLSchema" xmlns:p="http://schemas.microsoft.com/office/2006/metadata/properties" xmlns:ns2="ea1e48e1-5345-418d-83a6-2dc2747f72cd" xmlns:ns3="8b8a5e8d-4dc4-4d36-b482-11968917a0fa" targetNamespace="http://schemas.microsoft.com/office/2006/metadata/properties" ma:root="true" ma:fieldsID="2c1c542ce29ba80bd4568b7102f07d4c" ns2:_="" ns3:_="">
    <xsd:import namespace="ea1e48e1-5345-418d-83a6-2dc2747f72cd"/>
    <xsd:import namespace="8b8a5e8d-4dc4-4d36-b482-11968917a0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8a5e8d-4dc4-4d36-b482-11968917a0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8b8a5e8d-4dc4-4d36-b482-11968917a0fa"/>
    <ds:schemaRef ds:uri="ea1e48e1-5345-418d-83a6-2dc2747f72c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05FB714-0FE4-49CE-AF29-972F1C5EB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e48e1-5345-418d-83a6-2dc2747f72cd"/>
    <ds:schemaRef ds:uri="8b8a5e8d-4dc4-4d36-b482-11968917a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Abigail Benari</cp:lastModifiedBy>
  <cp:revision>2</cp:revision>
  <dcterms:created xsi:type="dcterms:W3CDTF">2023-09-27T10:26:00Z</dcterms:created>
  <dcterms:modified xsi:type="dcterms:W3CDTF">2023-09-27T10:26:00Z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0x010100F2B7DDB0EA1AB242996F184E350A9B8C</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